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6C" w:rsidRDefault="00E06627">
      <w:r>
        <w:t xml:space="preserve">L’italiano usa </w:t>
      </w:r>
      <w:r w:rsidRPr="00754618">
        <w:rPr>
          <w:b/>
        </w:rPr>
        <w:t>gli articoli</w:t>
      </w:r>
      <w:r>
        <w:t xml:space="preserve"> per determinare il senso della frase. </w:t>
      </w:r>
    </w:p>
    <w:p w:rsidR="00E06627" w:rsidRDefault="00E06627">
      <w:r w:rsidRPr="009C35A7">
        <w:rPr>
          <w:highlight w:val="yellow"/>
        </w:rPr>
        <w:t>Gli articoli:</w:t>
      </w:r>
    </w:p>
    <w:p w:rsidR="00E06627" w:rsidRDefault="00E06627" w:rsidP="00E06627">
      <w:pPr>
        <w:pStyle w:val="Paragrafoelenco"/>
        <w:numPr>
          <w:ilvl w:val="0"/>
          <w:numId w:val="1"/>
        </w:numPr>
      </w:pPr>
      <w:r>
        <w:t xml:space="preserve"> stanno prima dei nomi, con i quali debbono concordare in </w:t>
      </w:r>
      <w:r w:rsidRPr="00754618">
        <w:rPr>
          <w:b/>
        </w:rPr>
        <w:t>genere e numero</w:t>
      </w:r>
    </w:p>
    <w:p w:rsidR="00E06627" w:rsidRDefault="00E06627" w:rsidP="00E06627">
      <w:pPr>
        <w:pStyle w:val="Paragrafoelenco"/>
        <w:numPr>
          <w:ilvl w:val="0"/>
          <w:numId w:val="1"/>
        </w:numPr>
      </w:pPr>
      <w:r>
        <w:t>spesso sono fusi con una preposi</w:t>
      </w:r>
      <w:r w:rsidR="00D82A67">
        <w:t>zione  (es. alla dato da a+la da</w:t>
      </w:r>
      <w:r>
        <w:t>ndo luogo a preposizione articolata)</w:t>
      </w:r>
    </w:p>
    <w:p w:rsidR="00E06627" w:rsidRDefault="00E06627" w:rsidP="00E06627">
      <w:pPr>
        <w:pStyle w:val="Paragrafoelenco"/>
        <w:numPr>
          <w:ilvl w:val="0"/>
          <w:numId w:val="1"/>
        </w:numPr>
      </w:pPr>
      <w:r w:rsidRPr="009D0D0E">
        <w:rPr>
          <w:u w:val="single"/>
        </w:rPr>
        <w:t>sono di due tipi</w:t>
      </w:r>
      <w:r>
        <w:t xml:space="preserve">: </w:t>
      </w:r>
      <w:r w:rsidRPr="00754618">
        <w:rPr>
          <w:b/>
          <w:color w:val="FF0000"/>
        </w:rPr>
        <w:t>determinativo</w:t>
      </w:r>
      <w:r>
        <w:t xml:space="preserve"> (il, lo, la, i , gli, le) e </w:t>
      </w:r>
      <w:r w:rsidRPr="00754618">
        <w:rPr>
          <w:b/>
          <w:color w:val="FF0000"/>
        </w:rPr>
        <w:t xml:space="preserve">indeterminativo </w:t>
      </w:r>
      <w:r>
        <w:t>(un,uno, una)</w:t>
      </w:r>
      <w:r w:rsidR="00A6008D">
        <w:t>. Quest’ultimo è usato per cose o persone indefinite o indeterminate, che sono nominate per la prima volta nel discorso. Il primo si usa per persone o cose già nominate in precedenza, quindi definite e determinate. Si usa anche per persone o cose che possono essere identificate attraverso il contesto verbale, ovvero ciò che viene detto prima o dopo. Anche  le circostanze in cui avviene il discorso e le conoscenze condivise permettono l’uso dell’</w:t>
      </w:r>
      <w:r w:rsidR="007577F1">
        <w:t>articolo determinativo</w:t>
      </w:r>
    </w:p>
    <w:p w:rsidR="00EF7F98" w:rsidRPr="009C35A7" w:rsidRDefault="00EF7F98" w:rsidP="00EF7F98">
      <w:pPr>
        <w:pStyle w:val="Paragrafoelenco"/>
        <w:numPr>
          <w:ilvl w:val="0"/>
          <w:numId w:val="1"/>
        </w:numPr>
        <w:rPr>
          <w:u w:val="single"/>
        </w:rPr>
      </w:pPr>
      <w:r w:rsidRPr="009C35A7">
        <w:rPr>
          <w:u w:val="single"/>
        </w:rPr>
        <w:t>l’articolo determinativo varia per genere e numero per accordarsi col nome</w:t>
      </w:r>
    </w:p>
    <w:p w:rsidR="006E6397" w:rsidRDefault="00EF7F98" w:rsidP="00E06627">
      <w:pPr>
        <w:pStyle w:val="Paragrafoelenco"/>
        <w:numPr>
          <w:ilvl w:val="0"/>
          <w:numId w:val="1"/>
        </w:numPr>
      </w:pPr>
      <w:r>
        <w:t>l’articolo determinativo può legar</w:t>
      </w:r>
      <w:r w:rsidR="00754618">
        <w:t>si con le preposizioni di, a,</w:t>
      </w:r>
      <w:r w:rsidR="008F1F26">
        <w:t xml:space="preserve"> da, in, con, su</w:t>
      </w:r>
      <w:r w:rsidR="006E6397">
        <w:t xml:space="preserve">, dando luogo alle </w:t>
      </w:r>
      <w:r w:rsidR="006E6397" w:rsidRPr="009C35A7">
        <w:rPr>
          <w:highlight w:val="yellow"/>
        </w:rPr>
        <w:t>preposizioni articolate</w:t>
      </w:r>
      <w:r w:rsidR="006E6397">
        <w:t xml:space="preserve"> (di + il = del, su + la = sulla, da + la = dalla, a + la = alla) che servono per introdurre i complementi</w:t>
      </w:r>
    </w:p>
    <w:p w:rsidR="006F7B09" w:rsidRDefault="006E6397" w:rsidP="00865693">
      <w:pPr>
        <w:pStyle w:val="Paragrafoelenco"/>
        <w:numPr>
          <w:ilvl w:val="0"/>
          <w:numId w:val="1"/>
        </w:numPr>
      </w:pPr>
      <w:r w:rsidRPr="009C35A7">
        <w:rPr>
          <w:u w:val="single"/>
        </w:rPr>
        <w:t>l’articolo indeterminativo varia per genere ma non per numero</w:t>
      </w:r>
      <w:r>
        <w:t xml:space="preserve">.  </w:t>
      </w:r>
      <w:r w:rsidRPr="00754618">
        <w:rPr>
          <w:b/>
        </w:rPr>
        <w:t>Ha solo le forme singolari</w:t>
      </w:r>
      <w:r>
        <w:t xml:space="preserve">. Al plurale si usa </w:t>
      </w:r>
      <w:r w:rsidRPr="00754618">
        <w:rPr>
          <w:b/>
          <w:color w:val="FF0000"/>
        </w:rPr>
        <w:t>l’articolo partitivo</w:t>
      </w:r>
      <w:r>
        <w:t xml:space="preserve">: </w:t>
      </w:r>
      <w:r w:rsidRPr="009D0D0E">
        <w:rPr>
          <w:b/>
        </w:rPr>
        <w:t>dei, delle, degli</w:t>
      </w:r>
      <w:r>
        <w:t xml:space="preserve">, del tutto simili alle preposizioni articolate. Uno si usa con i nomi maschili che richiedono </w:t>
      </w:r>
      <w:r w:rsidRPr="00754618">
        <w:rPr>
          <w:i/>
        </w:rPr>
        <w:t>lo</w:t>
      </w:r>
      <w:r>
        <w:t xml:space="preserve"> come articolo determinativo (uno zaino, lo zaino). Un si usa con i nomi maschili che richiedono </w:t>
      </w:r>
      <w:r w:rsidRPr="00754618">
        <w:rPr>
          <w:i/>
        </w:rPr>
        <w:t>il</w:t>
      </w:r>
      <w:r>
        <w:t xml:space="preserve"> come articolo determinativo </w:t>
      </w:r>
      <w:r w:rsidR="007577F1">
        <w:t>(un barbiere, il barbiere) e con quelli che inizia</w:t>
      </w:r>
      <w:r w:rsidR="00754618">
        <w:t>no per vocale (un amico, l’amico</w:t>
      </w:r>
      <w:r w:rsidR="007577F1">
        <w:t xml:space="preserve">). Una si usa con i nomi femminili che richiedono come articolo determinativo </w:t>
      </w:r>
      <w:r w:rsidR="007577F1" w:rsidRPr="00754618">
        <w:rPr>
          <w:i/>
        </w:rPr>
        <w:t xml:space="preserve">la </w:t>
      </w:r>
      <w:r w:rsidR="007577F1">
        <w:t>(una rana, la rana). Un’ si usa con i nomi femminili che iniziano con vocale (un’amica, l’amica)</w:t>
      </w:r>
    </w:p>
    <w:p w:rsidR="007577F1" w:rsidRDefault="007577F1" w:rsidP="007577F1">
      <w:r>
        <w:t xml:space="preserve">Ma gli articoli determinativi quando si usano? Ecco le </w:t>
      </w:r>
      <w:r w:rsidRPr="009D0D0E">
        <w:rPr>
          <w:b/>
        </w:rPr>
        <w:t>regole.</w:t>
      </w:r>
    </w:p>
    <w:p w:rsidR="007577F1" w:rsidRDefault="007577F1" w:rsidP="007577F1">
      <w:r>
        <w:t xml:space="preserve">I nomi comuni richiedono tutti l’articolo, eccetto i nomi dei mesi, dei giorni della settimana e i nomi di parentela preceduti da un possessivo (mio zio). </w:t>
      </w:r>
      <w:r w:rsidRPr="009D0D0E">
        <w:rPr>
          <w:i/>
        </w:rPr>
        <w:t>Lo/gli</w:t>
      </w:r>
      <w:r>
        <w:t xml:space="preserve"> vanno con le parole maschili che iniziano per:</w:t>
      </w:r>
    </w:p>
    <w:p w:rsidR="007577F1" w:rsidRDefault="007577F1" w:rsidP="007577F1">
      <w:pPr>
        <w:pStyle w:val="Paragrafoelenco"/>
        <w:numPr>
          <w:ilvl w:val="0"/>
          <w:numId w:val="1"/>
        </w:numPr>
      </w:pPr>
      <w:r>
        <w:t>s + consonante (lo spazio)</w:t>
      </w:r>
    </w:p>
    <w:p w:rsidR="007577F1" w:rsidRDefault="007577F1" w:rsidP="007577F1">
      <w:pPr>
        <w:pStyle w:val="Paragrafoelenco"/>
        <w:numPr>
          <w:ilvl w:val="0"/>
          <w:numId w:val="1"/>
        </w:numPr>
      </w:pPr>
      <w:r>
        <w:t>z (lo zaino)</w:t>
      </w:r>
    </w:p>
    <w:p w:rsidR="007577F1" w:rsidRDefault="007577F1" w:rsidP="007577F1">
      <w:pPr>
        <w:pStyle w:val="Paragrafoelenco"/>
        <w:numPr>
          <w:ilvl w:val="0"/>
          <w:numId w:val="1"/>
        </w:numPr>
      </w:pPr>
      <w:r>
        <w:t>x (lo xilofono)</w:t>
      </w:r>
    </w:p>
    <w:p w:rsidR="007577F1" w:rsidRDefault="007577F1" w:rsidP="007577F1">
      <w:pPr>
        <w:pStyle w:val="Paragrafoelenco"/>
        <w:numPr>
          <w:ilvl w:val="0"/>
          <w:numId w:val="1"/>
        </w:numPr>
      </w:pPr>
      <w:r>
        <w:t>pn o ps (lo pneumatico)</w:t>
      </w:r>
    </w:p>
    <w:p w:rsidR="007577F1" w:rsidRDefault="007577F1" w:rsidP="007577F1">
      <w:pPr>
        <w:pStyle w:val="Paragrafoelenco"/>
        <w:numPr>
          <w:ilvl w:val="0"/>
          <w:numId w:val="1"/>
        </w:numPr>
      </w:pPr>
      <w:r>
        <w:t>gn (lo gnomo)</w:t>
      </w:r>
    </w:p>
    <w:p w:rsidR="007577F1" w:rsidRDefault="007577F1" w:rsidP="007577F1">
      <w:pPr>
        <w:pStyle w:val="Paragrafoelenco"/>
        <w:numPr>
          <w:ilvl w:val="0"/>
          <w:numId w:val="1"/>
        </w:numPr>
      </w:pPr>
      <w:r>
        <w:t>i + vocale (lo iettatore)</w:t>
      </w:r>
    </w:p>
    <w:p w:rsidR="007577F1" w:rsidRDefault="007577F1" w:rsidP="007577F1">
      <w:r w:rsidRPr="009D0D0E">
        <w:rPr>
          <w:i/>
        </w:rPr>
        <w:t>Il/i</w:t>
      </w:r>
      <w:r>
        <w:t xml:space="preserve"> si usano per tutte le altre parole maschili. </w:t>
      </w:r>
      <w:r w:rsidRPr="009D0D0E">
        <w:rPr>
          <w:i/>
        </w:rPr>
        <w:t>La/le</w:t>
      </w:r>
      <w:r>
        <w:t xml:space="preserve"> si usano con parole femminili che iniziano per consonante o con una </w:t>
      </w:r>
      <w:r w:rsidRPr="00D010B9">
        <w:rPr>
          <w:u w:val="single"/>
        </w:rPr>
        <w:t>i + vocale</w:t>
      </w:r>
      <w:r>
        <w:t xml:space="preserve"> (la iene, la giraffa). </w:t>
      </w:r>
      <w:r w:rsidRPr="009D0D0E">
        <w:rPr>
          <w:i/>
        </w:rPr>
        <w:t xml:space="preserve">L’ </w:t>
      </w:r>
      <w:r>
        <w:t xml:space="preserve">si usa con parole maschili e femminili che iniziano per vocale, poiché è in corso </w:t>
      </w:r>
      <w:r w:rsidR="002A2C35">
        <w:t xml:space="preserve">il fenomeno dell’elisione. </w:t>
      </w:r>
    </w:p>
    <w:p w:rsidR="00D010B9" w:rsidRDefault="00D010B9" w:rsidP="00A6008D">
      <w:r>
        <w:rPr>
          <w:noProof/>
          <w:lang w:eastAsia="it-IT"/>
        </w:rPr>
        <w:lastRenderedPageBreak/>
        <w:drawing>
          <wp:inline distT="0" distB="0" distL="0" distR="0">
            <wp:extent cx="3049524" cy="3529584"/>
            <wp:effectExtent l="19050" t="0" r="0" b="0"/>
            <wp:docPr id="1" name="Immagine 0" descr="A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524" cy="352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08D" w:rsidRDefault="00A6008D" w:rsidP="00A6008D">
      <w:r>
        <w:t xml:space="preserve">Nella frase che segue è tutto più chiaro: un ladro è penetrato ieri in una casa nella zona del porto. Il ladro è stato preso a schiaffi dal proprietario della casa. </w:t>
      </w:r>
    </w:p>
    <w:p w:rsidR="00A6008D" w:rsidRDefault="00A6008D" w:rsidP="00A6008D">
      <w:r>
        <w:t xml:space="preserve">Inizialmente Ladro è introdotto con </w:t>
      </w:r>
      <w:r w:rsidRPr="00D82A67">
        <w:rPr>
          <w:b/>
          <w:i/>
        </w:rPr>
        <w:t>un</w:t>
      </w:r>
      <w:r>
        <w:t xml:space="preserve"> (articolo indeterminativo), successivamente, essendo oramai noto, viene usato l’articolo determinativo </w:t>
      </w:r>
      <w:r w:rsidRPr="00D82A67">
        <w:rPr>
          <w:b/>
          <w:i/>
        </w:rPr>
        <w:t>il</w:t>
      </w:r>
      <w:r>
        <w:t xml:space="preserve">. Zona è determinata dal contesto verbale e porto dalle conoscenze condivise (essendo questa frase scritta in un articolo di giornale genovese). </w:t>
      </w:r>
    </w:p>
    <w:p w:rsidR="00EF7F98" w:rsidRDefault="00EF7F98" w:rsidP="00A6008D">
      <w:pPr>
        <w:rPr>
          <w:u w:val="single"/>
        </w:rPr>
      </w:pPr>
      <w:r w:rsidRPr="00EF7F98">
        <w:rPr>
          <w:u w:val="single"/>
        </w:rPr>
        <w:t xml:space="preserve">Eccezioni: </w:t>
      </w:r>
    </w:p>
    <w:p w:rsidR="00EF7F98" w:rsidRDefault="00EF7F98" w:rsidP="00A6008D">
      <w:r>
        <w:t>L’articolo determinativo spetta sempre a:</w:t>
      </w:r>
    </w:p>
    <w:p w:rsidR="00EF7F98" w:rsidRDefault="00EF7F98" w:rsidP="00EF7F98">
      <w:pPr>
        <w:pStyle w:val="Paragrafoelenco"/>
        <w:numPr>
          <w:ilvl w:val="0"/>
          <w:numId w:val="1"/>
        </w:numPr>
      </w:pPr>
      <w:r>
        <w:t>nomi che indicano persone o cose uniche (il sole, la luna, il cielo, il Papa, il Cile)</w:t>
      </w:r>
    </w:p>
    <w:p w:rsidR="00EF7F98" w:rsidRDefault="00EF7F98" w:rsidP="00EF7F98">
      <w:pPr>
        <w:pStyle w:val="Paragrafoelenco"/>
        <w:numPr>
          <w:ilvl w:val="0"/>
          <w:numId w:val="1"/>
        </w:numPr>
      </w:pPr>
      <w:r>
        <w:t>nomi astratti (la giustizia, la pace)</w:t>
      </w:r>
    </w:p>
    <w:p w:rsidR="00EF7F98" w:rsidRDefault="00EF7F98" w:rsidP="00EF7F98">
      <w:pPr>
        <w:pStyle w:val="Paragrafoelenco"/>
        <w:numPr>
          <w:ilvl w:val="0"/>
          <w:numId w:val="1"/>
        </w:numPr>
      </w:pPr>
      <w:r>
        <w:t>nomi che indicano intere classi di persone, animali o cose (il cane discende dal lupo, la forchetta fa parte delle posate, l’uomo discende dalla scimmia)</w:t>
      </w:r>
    </w:p>
    <w:p w:rsidR="00EF7F98" w:rsidRDefault="00EF7F98" w:rsidP="00EF7F98">
      <w:r>
        <w:t xml:space="preserve">Esistono </w:t>
      </w:r>
      <w:r w:rsidRPr="00865693">
        <w:rPr>
          <w:u w:val="single"/>
        </w:rPr>
        <w:t>eccezioni alle eccezioni</w:t>
      </w:r>
      <w:r>
        <w:t xml:space="preserve">, per esempio è possibile dire </w:t>
      </w:r>
      <w:r w:rsidRPr="0096322B">
        <w:rPr>
          <w:i/>
        </w:rPr>
        <w:t>c’era un sole rovente</w:t>
      </w:r>
      <w:r>
        <w:t xml:space="preserve"> (viene considerato uno in rapporto ad altri possibili: rovente di luglio, pallido d’inverno, rosso al tramo</w:t>
      </w:r>
      <w:r w:rsidR="006E6397">
        <w:t>n</w:t>
      </w:r>
      <w:r>
        <w:t>to)</w:t>
      </w:r>
      <w:r w:rsidR="007577F1">
        <w:t xml:space="preserve">. </w:t>
      </w:r>
    </w:p>
    <w:p w:rsidR="007577F1" w:rsidRDefault="007577F1" w:rsidP="00EF7F98"/>
    <w:p w:rsidR="006E6397" w:rsidRDefault="006E6397" w:rsidP="00EF7F98">
      <w:r w:rsidRPr="0096322B">
        <w:rPr>
          <w:u w:val="single"/>
        </w:rPr>
        <w:t>L’</w:t>
      </w:r>
      <w:r w:rsidR="00EA7B71" w:rsidRPr="0096322B">
        <w:rPr>
          <w:u w:val="single"/>
        </w:rPr>
        <w:t>articolo partitivo al plurale fa da articolo indeterminativo</w:t>
      </w:r>
      <w:r w:rsidR="00EA7B71">
        <w:t xml:space="preserve">, al singolare significa </w:t>
      </w:r>
      <w:r w:rsidR="00EA7B71" w:rsidRPr="0096322B">
        <w:rPr>
          <w:b/>
        </w:rPr>
        <w:t>“un po’ di”</w:t>
      </w:r>
      <w:r w:rsidR="00EA7B71">
        <w:t xml:space="preserve"> (ho comprato dello strutto, ho conosciuto dei ragazzi francesi). </w:t>
      </w:r>
      <w:r w:rsidR="00590B79">
        <w:t xml:space="preserve">Questo fa dedurre che con i nomi numerabili non è possibile usarlo (dammi del libro *) . </w:t>
      </w:r>
      <w:r w:rsidR="00EA7B71">
        <w:t>Al plurale speso può essere sostituito con alcuni, alcune ovvero aggettivi indefiniti (ho conos</w:t>
      </w:r>
      <w:r w:rsidR="00590B79">
        <w:t xml:space="preserve">ciuto alcuni ragazzi francesi) e non mettendo l’articolo: ho conosciuto alcuni ragazzi francesi. Vedono tovaglie/ ho conosciuto dei ragazzi francesi. Vendono delle tovaglie. </w:t>
      </w:r>
    </w:p>
    <w:p w:rsidR="00EF7F98" w:rsidRDefault="00EF7F98" w:rsidP="00EF7F98"/>
    <w:p w:rsidR="00EF7F98" w:rsidRDefault="001077D9" w:rsidP="00A6008D">
      <w:r>
        <w:t>METTERE PREPOSIZIONI ARTICOLATE</w:t>
      </w:r>
    </w:p>
    <w:p w:rsidR="001077D9" w:rsidRDefault="00865693" w:rsidP="00A6008D">
      <w:r>
        <w:rPr>
          <w:noProof/>
          <w:lang w:eastAsia="it-IT"/>
        </w:rPr>
        <w:lastRenderedPageBreak/>
        <w:drawing>
          <wp:inline distT="0" distB="0" distL="0" distR="0">
            <wp:extent cx="5820769" cy="2384640"/>
            <wp:effectExtent l="19050" t="0" r="8531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80" t="24959" r="33793" b="27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769" cy="238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77D9" w:rsidSect="00B955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F3BB2"/>
    <w:multiLevelType w:val="hybridMultilevel"/>
    <w:tmpl w:val="CF8CA250"/>
    <w:lvl w:ilvl="0" w:tplc="2C2E5A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compat/>
  <w:rsids>
    <w:rsidRoot w:val="00E06627"/>
    <w:rsid w:val="000C501A"/>
    <w:rsid w:val="001077D9"/>
    <w:rsid w:val="002260C5"/>
    <w:rsid w:val="002A2C35"/>
    <w:rsid w:val="00590B79"/>
    <w:rsid w:val="0062774E"/>
    <w:rsid w:val="006E6397"/>
    <w:rsid w:val="006F7B09"/>
    <w:rsid w:val="00754618"/>
    <w:rsid w:val="007577F1"/>
    <w:rsid w:val="00790EF9"/>
    <w:rsid w:val="00865693"/>
    <w:rsid w:val="008F1F26"/>
    <w:rsid w:val="00946C62"/>
    <w:rsid w:val="0096322B"/>
    <w:rsid w:val="009C35A7"/>
    <w:rsid w:val="009D0D0E"/>
    <w:rsid w:val="00A6008D"/>
    <w:rsid w:val="00A66BF8"/>
    <w:rsid w:val="00B9556C"/>
    <w:rsid w:val="00BE7A3A"/>
    <w:rsid w:val="00D010B9"/>
    <w:rsid w:val="00D82A67"/>
    <w:rsid w:val="00E06627"/>
    <w:rsid w:val="00E21515"/>
    <w:rsid w:val="00EA7B71"/>
    <w:rsid w:val="00EF7F98"/>
    <w:rsid w:val="00F72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5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6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 Nicotra</dc:creator>
  <cp:lastModifiedBy>Rosario Nicotra</cp:lastModifiedBy>
  <cp:revision>19</cp:revision>
  <dcterms:created xsi:type="dcterms:W3CDTF">2019-10-04T09:03:00Z</dcterms:created>
  <dcterms:modified xsi:type="dcterms:W3CDTF">2019-10-10T10:09:00Z</dcterms:modified>
</cp:coreProperties>
</file>